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  <w:bookmarkStart w:id="0" w:name="_GoBack"/>
      <w:bookmarkEnd w:id="0"/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 xml:space="preserve">Начальник </w:t>
      </w:r>
      <w:r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>Ю.В. Яковлев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proofErr w:type="spellStart"/>
      <w:r w:rsidRPr="009B719A">
        <w:rPr>
          <w:rFonts w:ascii="Times New Roman" w:hAnsi="Times New Roman"/>
          <w:szCs w:val="24"/>
        </w:rPr>
        <w:t>инициалы</w:t>
      </w:r>
      <w:proofErr w:type="gramStart"/>
      <w:r>
        <w:rPr>
          <w:rFonts w:ascii="Times New Roman" w:hAnsi="Times New Roman"/>
          <w:szCs w:val="24"/>
        </w:rPr>
        <w:t>,ф</w:t>
      </w:r>
      <w:proofErr w:type="gramEnd"/>
      <w:r>
        <w:rPr>
          <w:rFonts w:ascii="Times New Roman" w:hAnsi="Times New Roman"/>
          <w:szCs w:val="24"/>
        </w:rPr>
        <w:t>амилия</w:t>
      </w:r>
      <w:proofErr w:type="spellEnd"/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_» _________________ 201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старшего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5121A2" w:rsidRDefault="005121A2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контрольно – аналитического о</w:t>
      </w:r>
      <w:r w:rsidR="00462438" w:rsidRPr="00A14492">
        <w:rPr>
          <w:sz w:val="24"/>
          <w:szCs w:val="24"/>
          <w:u w:val="none"/>
        </w:rPr>
        <w:t>тдела</w:t>
      </w:r>
      <w:r w:rsidR="007C5DD8" w:rsidRPr="00A14492">
        <w:rPr>
          <w:sz w:val="24"/>
          <w:szCs w:val="24"/>
          <w:u w:val="none"/>
        </w:rPr>
        <w:t xml:space="preserve">  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b/>
          <w:sz w:val="24"/>
          <w:szCs w:val="24"/>
        </w:rPr>
        <w:t xml:space="preserve">контрольно </w:t>
      </w:r>
      <w:proofErr w:type="gramStart"/>
      <w:r w:rsidR="005121A2" w:rsidRPr="005121A2">
        <w:rPr>
          <w:rFonts w:ascii="Times New Roman" w:hAnsi="Times New Roman" w:cs="Times New Roman"/>
          <w:b/>
          <w:sz w:val="24"/>
          <w:szCs w:val="24"/>
        </w:rPr>
        <w:t>–а</w:t>
      </w:r>
      <w:proofErr w:type="gramEnd"/>
      <w:r w:rsidR="005121A2" w:rsidRPr="005121A2">
        <w:rPr>
          <w:rFonts w:ascii="Times New Roman" w:hAnsi="Times New Roman" w:cs="Times New Roman"/>
          <w:b/>
          <w:sz w:val="24"/>
          <w:szCs w:val="24"/>
        </w:rPr>
        <w:t>налитического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7C5DD8" w:rsidRPr="00A14492">
        <w:rPr>
          <w:rFonts w:ascii="Times New Roman" w:hAnsi="Times New Roman"/>
          <w:sz w:val="24"/>
          <w:szCs w:val="24"/>
        </w:rPr>
        <w:t>95</w:t>
      </w:r>
    </w:p>
    <w:p w:rsidR="00462438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C472BF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5121A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5121A2">
        <w:rPr>
          <w:rFonts w:ascii="Times New Roman" w:hAnsi="Times New Roman" w:cs="Times New Roman"/>
          <w:b/>
          <w:sz w:val="24"/>
          <w:szCs w:val="24"/>
        </w:rPr>
        <w:t>.</w:t>
      </w:r>
    </w:p>
    <w:p w:rsidR="005121A2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5121A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5121A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5121A2" w:rsidRPr="005121A2">
        <w:rPr>
          <w:rFonts w:ascii="Times New Roman" w:hAnsi="Times New Roman" w:cs="Times New Roman"/>
          <w:b/>
          <w:sz w:val="24"/>
          <w:szCs w:val="24"/>
        </w:rPr>
        <w:t>регулирование в сфере налога на добавленную стоимость</w:t>
      </w:r>
      <w:r w:rsidR="005121A2">
        <w:rPr>
          <w:rFonts w:ascii="Times New Roman" w:hAnsi="Times New Roman" w:cs="Times New Roman"/>
          <w:b/>
          <w:sz w:val="24"/>
          <w:szCs w:val="24"/>
        </w:rPr>
        <w:t>.</w:t>
      </w:r>
    </w:p>
    <w:p w:rsidR="007C5DD8" w:rsidRPr="005121A2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F714F7">
        <w:rPr>
          <w:rFonts w:ascii="Times New Roman" w:hAnsi="Times New Roman" w:cs="Times New Roman"/>
          <w:sz w:val="24"/>
          <w:szCs w:val="24"/>
        </w:rPr>
        <w:t xml:space="preserve">Старший государственный </w:t>
      </w:r>
      <w:proofErr w:type="spellStart"/>
      <w:r w:rsidR="00F714F7">
        <w:rPr>
          <w:rFonts w:ascii="Times New Roman" w:hAnsi="Times New Roman" w:cs="Times New Roman"/>
          <w:sz w:val="24"/>
          <w:szCs w:val="24"/>
        </w:rPr>
        <w:t>налогов</w:t>
      </w:r>
      <w:r w:rsidR="007C5DD8" w:rsidRPr="005121A2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="007C5DD8" w:rsidRPr="005121A2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C352DF" w:rsidRPr="005121A2" w:rsidRDefault="00C352DF" w:rsidP="005121A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 знание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 xml:space="preserve"> 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требований </w:t>
      </w:r>
      <w:hyperlink r:id="rId5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</w:t>
      </w:r>
      <w:r w:rsidR="000A19E6"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6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7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="000A19E6" w:rsidRPr="00A14492">
        <w:rPr>
          <w:rFonts w:ascii="Times New Roman" w:hAnsi="Times New Roman" w:cs="Times New Roman"/>
          <w:sz w:val="24"/>
          <w:szCs w:val="24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A19E6" w:rsidRPr="00A1449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9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="005121A2">
        <w:rPr>
          <w:rFonts w:ascii="Times New Roman" w:hAnsi="Times New Roman" w:cs="Times New Roman"/>
          <w:sz w:val="24"/>
          <w:szCs w:val="24"/>
        </w:rPr>
        <w:t xml:space="preserve">; </w:t>
      </w:r>
      <w:hyperlink r:id="rId10" w:history="1">
        <w:r w:rsidR="005121A2" w:rsidRPr="005121A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5121A2" w:rsidRPr="005121A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121A2" w:rsidRPr="005121A2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5121A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870429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19E6" w:rsidRPr="005121A2" w:rsidRDefault="00C352DF" w:rsidP="005121A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0A19E6" w:rsidRPr="00A14492">
        <w:rPr>
          <w:rFonts w:ascii="Times New Roman" w:hAnsi="Times New Roman" w:cs="Times New Roman"/>
          <w:sz w:val="24"/>
          <w:szCs w:val="24"/>
        </w:rPr>
        <w:t>знание порядка и сроков проведения камеральных проверок;  требований к составлению акта камеральной проверки; основ финансовых отношений и кредитных отношений; судебно-арбитражной практики в части камеральных проверок;  схемы ухода от налогов; порядка определения налогооблагаемой базы</w:t>
      </w:r>
      <w:r w:rsidR="005121A2" w:rsidRPr="005121A2">
        <w:rPr>
          <w:rFonts w:ascii="Times New Roman" w:hAnsi="Times New Roman" w:cs="Times New Roman"/>
          <w:sz w:val="24"/>
          <w:szCs w:val="24"/>
        </w:rPr>
        <w:t>; состав налогоплательщиков налога на добавленную стоимость;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>документ</w:t>
      </w:r>
      <w:r w:rsidR="005121A2">
        <w:rPr>
          <w:rFonts w:ascii="Times New Roman" w:hAnsi="Times New Roman" w:cs="Times New Roman"/>
          <w:sz w:val="24"/>
          <w:szCs w:val="24"/>
        </w:rPr>
        <w:t>ов</w:t>
      </w:r>
      <w:r w:rsidR="005121A2" w:rsidRPr="005121A2">
        <w:rPr>
          <w:rFonts w:ascii="Times New Roman" w:hAnsi="Times New Roman" w:cs="Times New Roman"/>
          <w:sz w:val="24"/>
          <w:szCs w:val="24"/>
        </w:rPr>
        <w:t>, подтверждающи</w:t>
      </w:r>
      <w:r w:rsidR="005121A2">
        <w:rPr>
          <w:rFonts w:ascii="Times New Roman" w:hAnsi="Times New Roman" w:cs="Times New Roman"/>
          <w:sz w:val="24"/>
          <w:szCs w:val="24"/>
        </w:rPr>
        <w:t>х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право на освобождение от уплаты налога на добавленную стоимость;</w:t>
      </w:r>
      <w:proofErr w:type="gramEnd"/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>особенност</w:t>
      </w:r>
      <w:r w:rsidR="005121A2">
        <w:rPr>
          <w:rFonts w:ascii="Times New Roman" w:hAnsi="Times New Roman" w:cs="Times New Roman"/>
          <w:sz w:val="24"/>
          <w:szCs w:val="24"/>
        </w:rPr>
        <w:t>ей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налогообложения при вывозе товаров с территории Российской Федерации;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>порядк</w:t>
      </w:r>
      <w:r w:rsidR="005121A2">
        <w:rPr>
          <w:rFonts w:ascii="Times New Roman" w:hAnsi="Times New Roman" w:cs="Times New Roman"/>
          <w:sz w:val="24"/>
          <w:szCs w:val="24"/>
        </w:rPr>
        <w:t>а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определения налоговой базы</w:t>
      </w:r>
      <w:r w:rsidR="000A19E6" w:rsidRPr="005121A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121A2" w:rsidRPr="005121A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</w:rPr>
      </w:pPr>
      <w:r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6.7. Наличие профессиональных умений: </w:t>
      </w:r>
      <w:r w:rsidR="005121A2" w:rsidRPr="005121A2">
        <w:rPr>
          <w:rFonts w:ascii="Times New Roman" w:hAnsi="Times New Roman" w:cs="Times New Roman"/>
        </w:rPr>
        <w:t>расчетно-экономическая деятельность в сфере налога на добавленную стоимость.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2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121A2">
        <w:rPr>
          <w:rFonts w:ascii="Times New Roman" w:hAnsi="Times New Roman" w:cs="Times New Roman"/>
          <w:sz w:val="24"/>
          <w:szCs w:val="24"/>
        </w:rPr>
        <w:t>контрольно – аналитический отдел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>
        <w:rPr>
          <w:rStyle w:val="a6"/>
          <w:rFonts w:ascii="Times New Roman" w:hAnsi="Times New Roman"/>
          <w:b w:val="0"/>
          <w:sz w:val="24"/>
          <w:szCs w:val="24"/>
        </w:rPr>
        <w:t>осуществлять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проведени</w:t>
      </w:r>
      <w:r>
        <w:rPr>
          <w:rStyle w:val="a6"/>
          <w:rFonts w:ascii="Times New Roman" w:hAnsi="Times New Roman"/>
          <w:b w:val="0"/>
          <w:sz w:val="24"/>
          <w:szCs w:val="24"/>
        </w:rPr>
        <w:t>е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поиск предполагаемых «выгодоприобретателей»; 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осуществл</w:t>
      </w:r>
      <w:r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сопоставление операций в автоматизированном виде с использованием ПК «АСК НДС-2» в целях выявления противоречий и несоответствий между сведениями об операциях, содержащихся в налоговой декларации по налогу на добавленную стоимость, разрабатывает предложения по их устранению;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осуществл</w:t>
      </w:r>
      <w:r>
        <w:rPr>
          <w:rStyle w:val="a6"/>
          <w:rFonts w:ascii="Times New Roman" w:hAnsi="Times New Roman"/>
          <w:b w:val="0"/>
          <w:sz w:val="24"/>
          <w:szCs w:val="24"/>
        </w:rPr>
        <w:t>ят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направление материалов по проведенным мероприятиям налогового контроля в территориальные налоговые органы по месту учета предполагаемых выгодоприобретателей;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 формир</w:t>
      </w:r>
      <w:r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 xml:space="preserve"> и направлять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  <w:proofErr w:type="gramStart"/>
      <w:r w:rsidRPr="003F282A">
        <w:rPr>
          <w:rStyle w:val="a6"/>
          <w:rFonts w:ascii="Times New Roman" w:hAnsi="Times New Roman"/>
          <w:b w:val="0"/>
          <w:sz w:val="24"/>
          <w:szCs w:val="24"/>
        </w:rPr>
        <w:t>в Управление Федеральной налоговой службы России по Тамбовской области  заключения по проведенным мероприятиям налогового контроля в отношении участников схем уклонения от налогообложения</w:t>
      </w:r>
      <w:proofErr w:type="gramEnd"/>
      <w:r w:rsidRPr="003F282A">
        <w:rPr>
          <w:rStyle w:val="a6"/>
          <w:rFonts w:ascii="Times New Roman" w:hAnsi="Times New Roman"/>
          <w:b w:val="0"/>
          <w:sz w:val="24"/>
          <w:szCs w:val="24"/>
        </w:rPr>
        <w:t>, в том числе о невозможности установления выгодоприобретателя, о некорректности установленных выгодоприобретателей;</w:t>
      </w:r>
    </w:p>
    <w:p w:rsidR="005121A2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ввод пояснений в АСК НДС-2, представленных налогоплательщиками в соответствии с требованиями о представлении пояснений, направленных в соответствии с пунктом 3 статьи 88 Налогового кодекса РФ;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proofErr w:type="gramStart"/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анализ и систематизацию информации в отношении расхождений, выявленных с использованием ПК «АСК НДС-2», необходимой для формирования доказательственной базы в отношении участников схем ухода от налогообложения, используемой при отборе и формировании перспективного перечня налогоплательщиков, у которых вероятность нарушения налогового законодательства максимальна или которые соответствуют максимальному количеству критериев риска, установленных приказом ФНС России от 30.05.2007г. №ММ-3-06/333@, для планирования выездных</w:t>
      </w:r>
      <w:proofErr w:type="gramEnd"/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проверок;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 истребование документов и иной информации (сведений) о финансово-хозяйственной деятельности налогоплательщика в рамках проведения мероприятий налогового контроля;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формир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и направля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запросы в банки о движении денежных средств на расчетных счетах налогоплательщиков; </w:t>
      </w:r>
    </w:p>
    <w:p w:rsidR="005121A2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вызов в качестве свидетелей лиц, которым могут быть известны какие-либо обстоятельства, имеющие значение для проведения налогового контроля, и проводит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 соответствии со ст. 90 НК РФ допросы указанных лиц в качестве свидетелей;</w:t>
      </w:r>
    </w:p>
    <w:p w:rsidR="005121A2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инициир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проведение мероприятий оперативного контроля, обследования адреса местонахождения налогоплательщика;</w:t>
      </w:r>
      <w:r w:rsidRPr="00C41CF2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lastRenderedPageBreak/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приостановление и возобновление операций по расчетным счетам налогоплательщиков;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 xml:space="preserve">ять 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подготовку и направление информации в кредитные учреждения, в которых открыты расчетные счета налогоплательщиков, об установленных фактах «транзитного» характера движения денежных средств, либо совершений налогоплательщиками операций по </w:t>
      </w:r>
      <w:proofErr w:type="spellStart"/>
      <w:r w:rsidRPr="003F282A">
        <w:rPr>
          <w:rStyle w:val="a6"/>
          <w:rFonts w:ascii="Times New Roman" w:hAnsi="Times New Roman"/>
          <w:b w:val="0"/>
          <w:sz w:val="24"/>
          <w:szCs w:val="24"/>
        </w:rPr>
        <w:t>обналичиванию</w:t>
      </w:r>
      <w:proofErr w:type="spellEnd"/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денежных средств, в том числе через физических лиц;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инициир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проведение в рамках установленной компетенции отдела дополнительных мероприятий налогового контроля,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оформление в установленном порядке их результатов;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осуществля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оформление в установленном порядке в рамках установленной компетенции отдела результатов проведенных налоговых проверок,  прин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имать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мер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ы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 отношении налогоплательщиков, допустивших нарушения законодательства;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взаимодействие с правоохранительными и иными контролирующими органами в рамках установленной компетенции Отдела с учетом положений Соглашений о взаимодействии;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взаимодействие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мероприятий налогового контроля по вопросам, входящим в компетенцию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взаимодействие между структурными подразделениями территориального налогового органа;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совместно с начальником отдела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подготовку информационных материалов для руководства Инспекции по вопросам, </w:t>
      </w:r>
      <w:r>
        <w:rPr>
          <w:rStyle w:val="a6"/>
          <w:rFonts w:ascii="Times New Roman" w:hAnsi="Times New Roman"/>
          <w:b w:val="0"/>
          <w:sz w:val="24"/>
          <w:szCs w:val="24"/>
        </w:rPr>
        <w:t>относящимся к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компетенци</w:t>
      </w:r>
      <w:r>
        <w:rPr>
          <w:rStyle w:val="a6"/>
          <w:rFonts w:ascii="Times New Roman" w:hAnsi="Times New Roman"/>
          <w:b w:val="0"/>
          <w:sz w:val="24"/>
          <w:szCs w:val="24"/>
        </w:rPr>
        <w:t>и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совместн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 с начальником отдела участвовать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 организации и проведении совещаний,  семинаров по вопросам, входящим в компетенцию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участв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   в    подготовке    ответов    на   письменные    запросы налогоплательщиков по вопросам, </w:t>
      </w:r>
      <w:r>
        <w:rPr>
          <w:rStyle w:val="a6"/>
          <w:rFonts w:ascii="Times New Roman" w:hAnsi="Times New Roman"/>
          <w:b w:val="0"/>
          <w:sz w:val="24"/>
          <w:szCs w:val="24"/>
        </w:rPr>
        <w:t>относящимся к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компетенци</w:t>
      </w:r>
      <w:r>
        <w:rPr>
          <w:rStyle w:val="a6"/>
          <w:rFonts w:ascii="Times New Roman" w:hAnsi="Times New Roman"/>
          <w:b w:val="0"/>
          <w:sz w:val="24"/>
          <w:szCs w:val="24"/>
        </w:rPr>
        <w:t>и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совместно  с начальником отдела осуществлят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формирование установленной отчетности по предмету деятельности отдела;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разрабатыва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 xml:space="preserve">ть 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>предложения по внесению изменений в налоговое законодательство в рамках установленной компетенции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совместно  с начальником отдела обеспечива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организацию проведения учебно-методической работы по повышению деловой квалификации специалистов отдела, необходимой для исполнения полномочий, обеспечивает обучение  вновь принятых сотрудников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изучат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законодательные и нормативные документы, актуальную судебную практику по вопросам, </w:t>
      </w:r>
      <w:r>
        <w:rPr>
          <w:rStyle w:val="a6"/>
          <w:rFonts w:ascii="Times New Roman" w:hAnsi="Times New Roman"/>
          <w:b w:val="0"/>
          <w:sz w:val="24"/>
          <w:szCs w:val="24"/>
        </w:rPr>
        <w:t>относящимся к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компетенци</w:t>
      </w:r>
      <w:r>
        <w:rPr>
          <w:rStyle w:val="a6"/>
          <w:rFonts w:ascii="Times New Roman" w:hAnsi="Times New Roman"/>
          <w:b w:val="0"/>
          <w:sz w:val="24"/>
          <w:szCs w:val="24"/>
        </w:rPr>
        <w:t>и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отдела; </w:t>
      </w:r>
    </w:p>
    <w:p w:rsidR="005121A2" w:rsidRPr="00457D7D" w:rsidRDefault="00572F76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соблюдать</w:t>
      </w:r>
      <w:r w:rsidR="005121A2" w:rsidRPr="00457D7D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  <w:r w:rsidR="005121A2" w:rsidRPr="00457D7D">
        <w:rPr>
          <w:rFonts w:ascii="Times New Roman" w:hAnsi="Times New Roman"/>
          <w:sz w:val="24"/>
          <w:szCs w:val="24"/>
        </w:rPr>
        <w:t xml:space="preserve">законодательство о налогах и сборах, </w:t>
      </w:r>
      <w:r w:rsidR="005121A2" w:rsidRPr="00457D7D">
        <w:rPr>
          <w:rStyle w:val="a6"/>
          <w:rFonts w:ascii="Times New Roman" w:hAnsi="Times New Roman"/>
          <w:b w:val="0"/>
          <w:sz w:val="24"/>
          <w:szCs w:val="24"/>
        </w:rPr>
        <w:t xml:space="preserve">конфиденциальность в налоговых органах, хранит государственную и др. охраняемую законом тайну. </w:t>
      </w: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</w:t>
      </w:r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>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585" w:rsidRPr="00A14492" w:rsidRDefault="00C352DF" w:rsidP="00255D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вправе самостоятель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но принимать решения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с учетом задач и функций, возложенных на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Межрайонную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ИФНС России №4 по Тамбовской области, а также на отдел </w:t>
      </w:r>
      <w:r w:rsidR="00746460" w:rsidRPr="00A14492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</w:t>
      </w:r>
      <w:r w:rsidR="00635585" w:rsidRPr="00A14492">
        <w:rPr>
          <w:rFonts w:ascii="Times New Roman" w:hAnsi="Times New Roman" w:cs="Times New Roman"/>
          <w:sz w:val="24"/>
          <w:szCs w:val="24"/>
        </w:rPr>
        <w:t>.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585" w:rsidRPr="00A14492" w:rsidRDefault="00C352DF" w:rsidP="006355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46460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  <w:r w:rsidR="00635585" w:rsidRPr="00A14492">
        <w:rPr>
          <w:rFonts w:ascii="Times New Roman" w:hAnsi="Times New Roman" w:cs="Times New Roman"/>
          <w:sz w:val="24"/>
          <w:szCs w:val="24"/>
        </w:rPr>
        <w:t>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информацию;</w:t>
      </w:r>
      <w:proofErr w:type="gramEnd"/>
      <w:r w:rsidR="00635585" w:rsidRPr="00A14492">
        <w:rPr>
          <w:rFonts w:ascii="Times New Roman" w:hAnsi="Times New Roman" w:cs="Times New Roman"/>
          <w:sz w:val="24"/>
          <w:szCs w:val="24"/>
        </w:rPr>
        <w:t xml:space="preserve"> отказывать в приеме документов, оформленных ненадлежащим образом; переадресовывать документы, устанавливать или изменять (продлевать) сроки их исполнения; исполнять соответствующий документ или направлять его другому исполнителю; принимать решение о соответствии представленных документов требованиям законодательства, их достоверности и полноты; заверять надлежащим образом копию какого-либо документа и др.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7712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52C3E"/>
    <w:rsid w:val="000A19E6"/>
    <w:rsid w:val="000D18A3"/>
    <w:rsid w:val="001623E8"/>
    <w:rsid w:val="001D0BCF"/>
    <w:rsid w:val="00255D09"/>
    <w:rsid w:val="002E10AB"/>
    <w:rsid w:val="002E3F9D"/>
    <w:rsid w:val="00462438"/>
    <w:rsid w:val="004D7647"/>
    <w:rsid w:val="004E0B58"/>
    <w:rsid w:val="005121A2"/>
    <w:rsid w:val="00572F76"/>
    <w:rsid w:val="00575A75"/>
    <w:rsid w:val="00635585"/>
    <w:rsid w:val="00746460"/>
    <w:rsid w:val="007C5DD8"/>
    <w:rsid w:val="007F4119"/>
    <w:rsid w:val="00837539"/>
    <w:rsid w:val="00870429"/>
    <w:rsid w:val="00A01B6E"/>
    <w:rsid w:val="00A14492"/>
    <w:rsid w:val="00A8006F"/>
    <w:rsid w:val="00C352DF"/>
    <w:rsid w:val="00C472BF"/>
    <w:rsid w:val="00C62C66"/>
    <w:rsid w:val="00C77125"/>
    <w:rsid w:val="00ED050D"/>
    <w:rsid w:val="00F714F7"/>
    <w:rsid w:val="00F974EE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1184ACED84FEC43D160683EhD11N" TargetMode="External"/><Relationship Id="rId13" Type="http://schemas.openxmlformats.org/officeDocument/2006/relationships/hyperlink" Target="consultantplus://offline/ref=4235800621E493BBA1767C534414AF4371A332355E582F4BF412C3592C4658FB1411E3FF9585F0B3HBM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2C6297C4A89E50657C6D699119C2CC2CEA1949C1DE4FEC43D160683EhD11N" TargetMode="External"/><Relationship Id="rId12" Type="http://schemas.openxmlformats.org/officeDocument/2006/relationships/hyperlink" Target="consultantplus://offline/ref=4235800621E493BBA1767C534414AF4371A332355E582F4BF412C3592C4658FB1411E3FF9585F0B4HBM1G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2C6297C4A89E50657C6D699119C2CC2BED1B4AC9D012E64B886C6Ah319N" TargetMode="External"/><Relationship Id="rId11" Type="http://schemas.openxmlformats.org/officeDocument/2006/relationships/hyperlink" Target="consultantplus://offline/ref=CC2C6297C4A89E50657C6D699119C2CC2FE81C43C1D24FEC43D160683EhD11N" TargetMode="External"/><Relationship Id="rId5" Type="http://schemas.openxmlformats.org/officeDocument/2006/relationships/hyperlink" Target="consultantplus://offline/ref=CC2C6297C4A89E50657C64709619C2CC2BEC144CC9DD4FEC43D160683EhD11N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C2C6297C4A89E50657C6D699119C2CC2FEB1F48C0D24FEC43D160683EhD11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2C6297C4A89E50657C64709619C2CC28EF1D4BC1DB4FEC43D160683EhD11N" TargetMode="External"/><Relationship Id="rId14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6C8936E0</Template>
  <TotalTime>1</TotalTime>
  <Pages>8</Pages>
  <Words>3426</Words>
  <Characters>19531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Ветрова Любовь Ивановна</cp:lastModifiedBy>
  <cp:revision>2</cp:revision>
  <dcterms:created xsi:type="dcterms:W3CDTF">2017-10-18T07:16:00Z</dcterms:created>
  <dcterms:modified xsi:type="dcterms:W3CDTF">2017-10-18T07:16:00Z</dcterms:modified>
</cp:coreProperties>
</file>